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DD2B" w14:textId="77777777" w:rsidR="006E62A3" w:rsidRDefault="0007033E">
      <w:pPr>
        <w:pStyle w:val="Title"/>
      </w:pPr>
      <w:r>
        <w:t>EXHIBIT</w:t>
      </w:r>
      <w:r>
        <w:rPr>
          <w:spacing w:val="-2"/>
        </w:rPr>
        <w:t xml:space="preserve"> </w:t>
      </w:r>
      <w:r>
        <w:rPr>
          <w:spacing w:val="-10"/>
        </w:rPr>
        <w:t>E</w:t>
      </w:r>
    </w:p>
    <w:p w14:paraId="63C65FC9" w14:textId="77777777" w:rsidR="006E62A3" w:rsidRDefault="006E62A3">
      <w:pPr>
        <w:pStyle w:val="BodyText"/>
        <w:spacing w:before="8"/>
        <w:rPr>
          <w:b/>
          <w:sz w:val="27"/>
        </w:rPr>
      </w:pPr>
    </w:p>
    <w:p w14:paraId="4C557F75" w14:textId="77777777" w:rsidR="006E62A3" w:rsidRDefault="0007033E">
      <w:pPr>
        <w:pStyle w:val="Title"/>
        <w:spacing w:before="24"/>
        <w:ind w:left="3481"/>
      </w:pPr>
      <w:r>
        <w:rPr>
          <w:color w:val="404040"/>
          <w:spacing w:val="-10"/>
        </w:rPr>
        <w:t>CERTIFICATION</w:t>
      </w:r>
      <w:r>
        <w:rPr>
          <w:color w:val="404040"/>
          <w:spacing w:val="-14"/>
        </w:rPr>
        <w:t xml:space="preserve"> </w:t>
      </w:r>
      <w:r>
        <w:rPr>
          <w:color w:val="404040"/>
          <w:spacing w:val="-10"/>
        </w:rPr>
        <w:t>OF</w:t>
      </w:r>
      <w:r>
        <w:rPr>
          <w:color w:val="404040"/>
          <w:spacing w:val="-12"/>
        </w:rPr>
        <w:t xml:space="preserve"> </w:t>
      </w:r>
      <w:r>
        <w:rPr>
          <w:color w:val="404040"/>
          <w:spacing w:val="-10"/>
        </w:rPr>
        <w:t>BID</w:t>
      </w:r>
    </w:p>
    <w:p w14:paraId="07078965" w14:textId="77777777" w:rsidR="006E62A3" w:rsidRDefault="006E62A3">
      <w:pPr>
        <w:pStyle w:val="BodyText"/>
        <w:spacing w:before="2"/>
        <w:rPr>
          <w:b/>
          <w:sz w:val="17"/>
        </w:rPr>
      </w:pPr>
    </w:p>
    <w:p w14:paraId="472E8BA8" w14:textId="77777777" w:rsidR="006E62A3" w:rsidRDefault="006E62A3">
      <w:pPr>
        <w:rPr>
          <w:sz w:val="17"/>
        </w:rPr>
        <w:sectPr w:rsidR="006E62A3">
          <w:type w:val="continuous"/>
          <w:pgSz w:w="12240" w:h="15840"/>
          <w:pgMar w:top="720" w:right="1280" w:bottom="280" w:left="1280" w:header="720" w:footer="720" w:gutter="0"/>
          <w:cols w:space="720"/>
        </w:sectPr>
      </w:pPr>
    </w:p>
    <w:p w14:paraId="5FB08D10" w14:textId="77777777" w:rsidR="006E62A3" w:rsidRDefault="0007033E">
      <w:pPr>
        <w:pStyle w:val="BodyText"/>
        <w:tabs>
          <w:tab w:val="left" w:pos="7184"/>
        </w:tabs>
        <w:spacing w:before="36"/>
        <w:ind w:left="159"/>
      </w:pPr>
      <w:r>
        <w:t>The</w:t>
      </w:r>
      <w:r>
        <w:rPr>
          <w:spacing w:val="40"/>
        </w:rPr>
        <w:t xml:space="preserve"> </w:t>
      </w:r>
      <w:r>
        <w:t>undersigned</w:t>
      </w:r>
      <w:r>
        <w:rPr>
          <w:spacing w:val="40"/>
        </w:rPr>
        <w:t xml:space="preserve"> </w:t>
      </w:r>
      <w:r>
        <w:t>corporate</w:t>
      </w:r>
      <w:r>
        <w:rPr>
          <w:spacing w:val="40"/>
        </w:rPr>
        <w:t xml:space="preserve"> </w:t>
      </w:r>
      <w:r>
        <w:t>officer</w:t>
      </w:r>
      <w:r>
        <w:rPr>
          <w:spacing w:val="40"/>
        </w:rPr>
        <w:t xml:space="preserve"> </w:t>
      </w:r>
      <w:r>
        <w:t>of</w:t>
      </w:r>
      <w:r>
        <w:rPr>
          <w:spacing w:val="66"/>
        </w:rPr>
        <w:t xml:space="preserve"> </w:t>
      </w:r>
      <w:r>
        <w:rPr>
          <w:u w:val="single"/>
        </w:rPr>
        <w:tab/>
      </w:r>
      <w:r>
        <w:t xml:space="preserve"> Washington</w:t>
      </w:r>
      <w:r>
        <w:rPr>
          <w:spacing w:val="-8"/>
        </w:rPr>
        <w:t xml:space="preserve"> </w:t>
      </w:r>
      <w:r>
        <w:t>State</w:t>
      </w:r>
      <w:r>
        <w:rPr>
          <w:spacing w:val="-7"/>
        </w:rPr>
        <w:t xml:space="preserve"> </w:t>
      </w:r>
      <w:r>
        <w:t>Department</w:t>
      </w:r>
      <w:r>
        <w:rPr>
          <w:spacing w:val="-6"/>
        </w:rPr>
        <w:t xml:space="preserve"> </w:t>
      </w:r>
      <w:r>
        <w:t>of</w:t>
      </w:r>
      <w:r>
        <w:rPr>
          <w:spacing w:val="-6"/>
        </w:rPr>
        <w:t xml:space="preserve"> </w:t>
      </w:r>
      <w:r>
        <w:t>Corrections</w:t>
      </w:r>
      <w:r>
        <w:rPr>
          <w:spacing w:val="-7"/>
        </w:rPr>
        <w:t xml:space="preserve"> </w:t>
      </w:r>
      <w:r>
        <w:t>(DOC)</w:t>
      </w:r>
      <w:r>
        <w:rPr>
          <w:spacing w:val="-6"/>
        </w:rPr>
        <w:t xml:space="preserve"> </w:t>
      </w:r>
      <w:r>
        <w:t>that,</w:t>
      </w:r>
      <w:r>
        <w:rPr>
          <w:spacing w:val="-6"/>
        </w:rPr>
        <w:t xml:space="preserve"> </w:t>
      </w:r>
      <w:r>
        <w:t>in</w:t>
      </w:r>
      <w:r>
        <w:rPr>
          <w:spacing w:val="-7"/>
        </w:rPr>
        <w:t xml:space="preserve"> </w:t>
      </w:r>
      <w:r>
        <w:t>submitting</w:t>
      </w:r>
      <w:r>
        <w:rPr>
          <w:spacing w:val="-8"/>
        </w:rPr>
        <w:t xml:space="preserve"> </w:t>
      </w:r>
      <w:r>
        <w:t>the</w:t>
      </w:r>
      <w:r>
        <w:rPr>
          <w:spacing w:val="-6"/>
        </w:rPr>
        <w:t xml:space="preserve"> </w:t>
      </w:r>
      <w:r>
        <w:rPr>
          <w:spacing w:val="-4"/>
        </w:rPr>
        <w:t>Bid:</w:t>
      </w:r>
    </w:p>
    <w:p w14:paraId="13208145" w14:textId="77777777" w:rsidR="006E62A3" w:rsidRDefault="0007033E">
      <w:pPr>
        <w:pStyle w:val="BodyText"/>
        <w:spacing w:before="36"/>
        <w:ind w:left="63"/>
      </w:pPr>
      <w:r>
        <w:br w:type="column"/>
      </w:r>
      <w:r>
        <w:t>(Bidder)</w:t>
      </w:r>
      <w:r>
        <w:rPr>
          <w:spacing w:val="58"/>
        </w:rPr>
        <w:t xml:space="preserve"> </w:t>
      </w:r>
      <w:r>
        <w:t>certifies</w:t>
      </w:r>
      <w:r>
        <w:rPr>
          <w:spacing w:val="56"/>
        </w:rPr>
        <w:t xml:space="preserve"> </w:t>
      </w:r>
      <w:r>
        <w:t>to</w:t>
      </w:r>
      <w:r>
        <w:rPr>
          <w:spacing w:val="57"/>
        </w:rPr>
        <w:t xml:space="preserve"> </w:t>
      </w:r>
      <w:r>
        <w:rPr>
          <w:spacing w:val="-5"/>
        </w:rPr>
        <w:t>the</w:t>
      </w:r>
    </w:p>
    <w:p w14:paraId="610C0177" w14:textId="77777777" w:rsidR="006E62A3" w:rsidRDefault="006E62A3">
      <w:pPr>
        <w:sectPr w:rsidR="006E62A3">
          <w:type w:val="continuous"/>
          <w:pgSz w:w="12240" w:h="15840"/>
          <w:pgMar w:top="720" w:right="1280" w:bottom="280" w:left="1280" w:header="720" w:footer="720" w:gutter="0"/>
          <w:cols w:num="2" w:space="720" w:equalWidth="0">
            <w:col w:w="7197" w:space="40"/>
            <w:col w:w="2443"/>
          </w:cols>
        </w:sectPr>
      </w:pPr>
    </w:p>
    <w:p w14:paraId="24A1246C" w14:textId="77777777" w:rsidR="006E62A3" w:rsidRDefault="0007033E">
      <w:pPr>
        <w:pStyle w:val="ListParagraph"/>
        <w:numPr>
          <w:ilvl w:val="0"/>
          <w:numId w:val="2"/>
        </w:numPr>
        <w:tabs>
          <w:tab w:val="left" w:pos="879"/>
          <w:tab w:val="left" w:pos="880"/>
        </w:tabs>
        <w:ind w:left="159" w:firstLine="0"/>
        <w:jc w:val="both"/>
        <w:rPr>
          <w:sz w:val="20"/>
        </w:rPr>
      </w:pPr>
      <w:r>
        <w:rPr>
          <w:sz w:val="20"/>
        </w:rPr>
        <w:t>The prices and/or rate data have been determined independently, without consultation, communication,</w:t>
      </w:r>
      <w:r>
        <w:rPr>
          <w:spacing w:val="-13"/>
          <w:sz w:val="20"/>
        </w:rPr>
        <w:t xml:space="preserve"> </w:t>
      </w:r>
      <w:r>
        <w:rPr>
          <w:sz w:val="20"/>
        </w:rPr>
        <w:t>or</w:t>
      </w:r>
      <w:r>
        <w:rPr>
          <w:spacing w:val="-12"/>
          <w:sz w:val="20"/>
        </w:rPr>
        <w:t xml:space="preserve"> </w:t>
      </w:r>
      <w:r>
        <w:rPr>
          <w:sz w:val="20"/>
        </w:rPr>
        <w:t>agreement</w:t>
      </w:r>
      <w:r>
        <w:rPr>
          <w:spacing w:val="-13"/>
          <w:sz w:val="20"/>
        </w:rPr>
        <w:t xml:space="preserve"> </w:t>
      </w:r>
      <w:r>
        <w:rPr>
          <w:sz w:val="20"/>
        </w:rPr>
        <w:t>with</w:t>
      </w:r>
      <w:r>
        <w:rPr>
          <w:spacing w:val="-12"/>
          <w:sz w:val="20"/>
        </w:rPr>
        <w:t xml:space="preserve"> </w:t>
      </w:r>
      <w:r>
        <w:rPr>
          <w:sz w:val="20"/>
        </w:rPr>
        <w:t>others</w:t>
      </w:r>
      <w:r>
        <w:rPr>
          <w:spacing w:val="-13"/>
          <w:sz w:val="20"/>
        </w:rPr>
        <w:t xml:space="preserve"> </w:t>
      </w:r>
      <w:r>
        <w:rPr>
          <w:sz w:val="20"/>
        </w:rPr>
        <w:t>for</w:t>
      </w:r>
      <w:r>
        <w:rPr>
          <w:spacing w:val="-12"/>
          <w:sz w:val="20"/>
        </w:rPr>
        <w:t xml:space="preserve"> </w:t>
      </w:r>
      <w:r>
        <w:rPr>
          <w:sz w:val="20"/>
        </w:rPr>
        <w:t>the</w:t>
      </w:r>
      <w:r>
        <w:rPr>
          <w:spacing w:val="-12"/>
          <w:sz w:val="20"/>
        </w:rPr>
        <w:t xml:space="preserve"> </w:t>
      </w:r>
      <w:r>
        <w:rPr>
          <w:sz w:val="20"/>
        </w:rPr>
        <w:t>purpose</w:t>
      </w:r>
      <w:r>
        <w:rPr>
          <w:spacing w:val="-12"/>
          <w:sz w:val="20"/>
        </w:rPr>
        <w:t xml:space="preserve"> </w:t>
      </w:r>
      <w:r>
        <w:rPr>
          <w:sz w:val="20"/>
        </w:rPr>
        <w:t>of</w:t>
      </w:r>
      <w:r>
        <w:rPr>
          <w:spacing w:val="-12"/>
          <w:sz w:val="20"/>
        </w:rPr>
        <w:t xml:space="preserve"> </w:t>
      </w:r>
      <w:r>
        <w:rPr>
          <w:sz w:val="20"/>
        </w:rPr>
        <w:t>restricting</w:t>
      </w:r>
      <w:r>
        <w:rPr>
          <w:spacing w:val="-13"/>
          <w:sz w:val="20"/>
        </w:rPr>
        <w:t xml:space="preserve"> </w:t>
      </w:r>
      <w:r>
        <w:rPr>
          <w:sz w:val="20"/>
        </w:rPr>
        <w:t>competition.</w:t>
      </w:r>
      <w:r>
        <w:rPr>
          <w:spacing w:val="-12"/>
          <w:sz w:val="20"/>
        </w:rPr>
        <w:t xml:space="preserve"> </w:t>
      </w:r>
      <w:r>
        <w:rPr>
          <w:sz w:val="20"/>
        </w:rPr>
        <w:t>However,</w:t>
      </w:r>
      <w:r>
        <w:rPr>
          <w:spacing w:val="-12"/>
          <w:sz w:val="20"/>
        </w:rPr>
        <w:t xml:space="preserve"> </w:t>
      </w:r>
      <w:r>
        <w:rPr>
          <w:sz w:val="20"/>
        </w:rPr>
        <w:t>Bidder</w:t>
      </w:r>
      <w:r>
        <w:rPr>
          <w:spacing w:val="-12"/>
          <w:sz w:val="20"/>
        </w:rPr>
        <w:t xml:space="preserve"> </w:t>
      </w:r>
      <w:r>
        <w:rPr>
          <w:sz w:val="20"/>
        </w:rPr>
        <w:t>may have freely joined with other persons or organizations for the purpose of presenting a single Bid.</w:t>
      </w:r>
    </w:p>
    <w:p w14:paraId="54FF162E" w14:textId="77777777" w:rsidR="006E62A3" w:rsidRDefault="0007033E">
      <w:pPr>
        <w:pStyle w:val="ListParagraph"/>
        <w:numPr>
          <w:ilvl w:val="0"/>
          <w:numId w:val="2"/>
        </w:numPr>
        <w:tabs>
          <w:tab w:val="left" w:pos="879"/>
          <w:tab w:val="left" w:pos="880"/>
        </w:tabs>
        <w:ind w:left="159" w:right="157" w:firstLine="0"/>
        <w:jc w:val="both"/>
        <w:rPr>
          <w:sz w:val="20"/>
        </w:rPr>
      </w:pPr>
      <w:r>
        <w:rPr>
          <w:sz w:val="20"/>
        </w:rPr>
        <w:t>The Bid is a firm offer for a period of 150 days following receipt, and it may be accepted by DOC without</w:t>
      </w:r>
      <w:r>
        <w:rPr>
          <w:spacing w:val="-8"/>
          <w:sz w:val="20"/>
        </w:rPr>
        <w:t xml:space="preserve"> </w:t>
      </w:r>
      <w:r>
        <w:rPr>
          <w:sz w:val="20"/>
        </w:rPr>
        <w:t>further</w:t>
      </w:r>
      <w:r>
        <w:rPr>
          <w:spacing w:val="-7"/>
          <w:sz w:val="20"/>
        </w:rPr>
        <w:t xml:space="preserve"> </w:t>
      </w:r>
      <w:r>
        <w:rPr>
          <w:sz w:val="20"/>
        </w:rPr>
        <w:t>negotiation</w:t>
      </w:r>
      <w:r>
        <w:rPr>
          <w:spacing w:val="-6"/>
          <w:sz w:val="20"/>
        </w:rPr>
        <w:t xml:space="preserve"> </w:t>
      </w:r>
      <w:r>
        <w:rPr>
          <w:sz w:val="20"/>
        </w:rPr>
        <w:t>(except</w:t>
      </w:r>
      <w:r>
        <w:rPr>
          <w:spacing w:val="-8"/>
          <w:sz w:val="20"/>
        </w:rPr>
        <w:t xml:space="preserve"> </w:t>
      </w:r>
      <w:r>
        <w:rPr>
          <w:sz w:val="20"/>
        </w:rPr>
        <w:t>where</w:t>
      </w:r>
      <w:r>
        <w:rPr>
          <w:spacing w:val="-7"/>
          <w:sz w:val="20"/>
        </w:rPr>
        <w:t xml:space="preserve"> </w:t>
      </w:r>
      <w:r>
        <w:rPr>
          <w:sz w:val="20"/>
        </w:rPr>
        <w:t>obviously</w:t>
      </w:r>
      <w:r>
        <w:rPr>
          <w:spacing w:val="-8"/>
          <w:sz w:val="20"/>
        </w:rPr>
        <w:t xml:space="preserve"> </w:t>
      </w:r>
      <w:r>
        <w:rPr>
          <w:sz w:val="20"/>
        </w:rPr>
        <w:t>required</w:t>
      </w:r>
      <w:r>
        <w:rPr>
          <w:spacing w:val="-7"/>
          <w:sz w:val="20"/>
        </w:rPr>
        <w:t xml:space="preserve"> </w:t>
      </w:r>
      <w:r>
        <w:rPr>
          <w:sz w:val="20"/>
        </w:rPr>
        <w:t>by</w:t>
      </w:r>
      <w:r>
        <w:rPr>
          <w:spacing w:val="-8"/>
          <w:sz w:val="20"/>
        </w:rPr>
        <w:t xml:space="preserve"> </w:t>
      </w:r>
      <w:r>
        <w:rPr>
          <w:sz w:val="20"/>
        </w:rPr>
        <w:t>lack</w:t>
      </w:r>
      <w:r>
        <w:rPr>
          <w:spacing w:val="-8"/>
          <w:sz w:val="20"/>
        </w:rPr>
        <w:t xml:space="preserve"> </w:t>
      </w:r>
      <w:r>
        <w:rPr>
          <w:sz w:val="20"/>
        </w:rPr>
        <w:t>of</w:t>
      </w:r>
      <w:r>
        <w:rPr>
          <w:spacing w:val="-7"/>
          <w:sz w:val="20"/>
        </w:rPr>
        <w:t xml:space="preserve"> </w:t>
      </w:r>
      <w:r>
        <w:rPr>
          <w:sz w:val="20"/>
        </w:rPr>
        <w:t>certainty</w:t>
      </w:r>
      <w:r>
        <w:rPr>
          <w:spacing w:val="-8"/>
          <w:sz w:val="20"/>
        </w:rPr>
        <w:t xml:space="preserve"> </w:t>
      </w:r>
      <w:r>
        <w:rPr>
          <w:sz w:val="20"/>
        </w:rPr>
        <w:t>in</w:t>
      </w:r>
      <w:r>
        <w:rPr>
          <w:spacing w:val="-9"/>
          <w:sz w:val="20"/>
        </w:rPr>
        <w:t xml:space="preserve"> </w:t>
      </w:r>
      <w:r>
        <w:rPr>
          <w:sz w:val="20"/>
        </w:rPr>
        <w:t>key</w:t>
      </w:r>
      <w:r>
        <w:rPr>
          <w:spacing w:val="-8"/>
          <w:sz w:val="20"/>
        </w:rPr>
        <w:t xml:space="preserve"> </w:t>
      </w:r>
      <w:r>
        <w:rPr>
          <w:sz w:val="20"/>
        </w:rPr>
        <w:t>terms)</w:t>
      </w:r>
      <w:r>
        <w:rPr>
          <w:spacing w:val="-7"/>
          <w:sz w:val="20"/>
        </w:rPr>
        <w:t xml:space="preserve"> </w:t>
      </w:r>
      <w:r>
        <w:rPr>
          <w:sz w:val="20"/>
        </w:rPr>
        <w:t>at</w:t>
      </w:r>
      <w:r>
        <w:rPr>
          <w:spacing w:val="-8"/>
          <w:sz w:val="20"/>
        </w:rPr>
        <w:t xml:space="preserve"> </w:t>
      </w:r>
      <w:r>
        <w:rPr>
          <w:sz w:val="20"/>
        </w:rPr>
        <w:t>any</w:t>
      </w:r>
      <w:r>
        <w:rPr>
          <w:spacing w:val="-8"/>
          <w:sz w:val="20"/>
        </w:rPr>
        <w:t xml:space="preserve"> </w:t>
      </w:r>
      <w:r>
        <w:rPr>
          <w:sz w:val="20"/>
        </w:rPr>
        <w:t>time within the 150-day period.</w:t>
      </w:r>
    </w:p>
    <w:p w14:paraId="5902BF79" w14:textId="77777777" w:rsidR="006E62A3" w:rsidRDefault="0007033E">
      <w:pPr>
        <w:pStyle w:val="ListParagraph"/>
        <w:numPr>
          <w:ilvl w:val="0"/>
          <w:numId w:val="1"/>
        </w:numPr>
        <w:tabs>
          <w:tab w:val="left" w:pos="879"/>
          <w:tab w:val="left" w:pos="880"/>
        </w:tabs>
        <w:spacing w:before="121"/>
        <w:ind w:right="161" w:firstLine="0"/>
        <w:jc w:val="both"/>
        <w:rPr>
          <w:sz w:val="20"/>
        </w:rPr>
      </w:pPr>
      <w:r>
        <w:rPr>
          <w:sz w:val="20"/>
        </w:rPr>
        <w:t>Unless required by law, the prices and/or cost data in the Bid have not been, and will not be, directly or indirectly, disclosed by Bidder to any other Bidder or to any competitor.</w:t>
      </w:r>
    </w:p>
    <w:p w14:paraId="597859D9" w14:textId="77777777" w:rsidR="006E62A3" w:rsidRDefault="0007033E">
      <w:pPr>
        <w:pStyle w:val="ListParagraph"/>
        <w:numPr>
          <w:ilvl w:val="0"/>
          <w:numId w:val="1"/>
        </w:numPr>
        <w:tabs>
          <w:tab w:val="left" w:pos="879"/>
          <w:tab w:val="left" w:pos="880"/>
        </w:tabs>
        <w:ind w:firstLine="0"/>
        <w:jc w:val="both"/>
        <w:rPr>
          <w:sz w:val="20"/>
        </w:rPr>
      </w:pPr>
      <w:r>
        <w:rPr>
          <w:sz w:val="20"/>
        </w:rPr>
        <w:t xml:space="preserve">Bidder acknowledges that any pricing information provided by Bidder in any documents other than the Bid will be disregarded and will not be considered by DOC in its evaluation. Only the pricing provided by Bidder within the DOC-provided documents will be considered Bidder's official pricing </w:t>
      </w:r>
      <w:r>
        <w:rPr>
          <w:spacing w:val="-2"/>
          <w:sz w:val="20"/>
        </w:rPr>
        <w:t>proposal.</w:t>
      </w:r>
    </w:p>
    <w:p w14:paraId="791BD250" w14:textId="77777777" w:rsidR="006E62A3" w:rsidRDefault="0007033E">
      <w:pPr>
        <w:pStyle w:val="ListParagraph"/>
        <w:numPr>
          <w:ilvl w:val="0"/>
          <w:numId w:val="1"/>
        </w:numPr>
        <w:tabs>
          <w:tab w:val="left" w:pos="879"/>
          <w:tab w:val="left" w:pos="880"/>
        </w:tabs>
        <w:spacing w:before="119"/>
        <w:ind w:firstLine="0"/>
        <w:jc w:val="both"/>
        <w:rPr>
          <w:sz w:val="20"/>
        </w:rPr>
      </w:pPr>
      <w:r>
        <w:rPr>
          <w:sz w:val="20"/>
        </w:rPr>
        <w:t>The undersigned acknowledges that Bidder did not base its Bid on its standard business terms or practices</w:t>
      </w:r>
      <w:r>
        <w:rPr>
          <w:spacing w:val="-13"/>
          <w:sz w:val="20"/>
        </w:rPr>
        <w:t xml:space="preserve"> </w:t>
      </w:r>
      <w:r>
        <w:rPr>
          <w:sz w:val="20"/>
        </w:rPr>
        <w:t>or</w:t>
      </w:r>
      <w:r>
        <w:rPr>
          <w:spacing w:val="-11"/>
          <w:sz w:val="20"/>
        </w:rPr>
        <w:t xml:space="preserve"> </w:t>
      </w:r>
      <w:r>
        <w:rPr>
          <w:sz w:val="20"/>
        </w:rPr>
        <w:t>any</w:t>
      </w:r>
      <w:r>
        <w:rPr>
          <w:spacing w:val="-13"/>
          <w:sz w:val="20"/>
        </w:rPr>
        <w:t xml:space="preserve"> </w:t>
      </w:r>
      <w:r>
        <w:rPr>
          <w:sz w:val="20"/>
        </w:rPr>
        <w:t>significantly</w:t>
      </w:r>
      <w:r>
        <w:rPr>
          <w:spacing w:val="-12"/>
          <w:sz w:val="20"/>
        </w:rPr>
        <w:t xml:space="preserve"> </w:t>
      </w:r>
      <w:r>
        <w:rPr>
          <w:sz w:val="20"/>
        </w:rPr>
        <w:t>reduced</w:t>
      </w:r>
      <w:r>
        <w:rPr>
          <w:spacing w:val="-12"/>
          <w:sz w:val="20"/>
        </w:rPr>
        <w:t xml:space="preserve"> </w:t>
      </w:r>
      <w:r>
        <w:rPr>
          <w:sz w:val="20"/>
        </w:rPr>
        <w:t>level</w:t>
      </w:r>
      <w:r>
        <w:rPr>
          <w:spacing w:val="-11"/>
          <w:sz w:val="20"/>
        </w:rPr>
        <w:t xml:space="preserve"> </w:t>
      </w:r>
      <w:r>
        <w:rPr>
          <w:sz w:val="20"/>
        </w:rPr>
        <w:t>of</w:t>
      </w:r>
      <w:r>
        <w:rPr>
          <w:spacing w:val="-12"/>
          <w:sz w:val="20"/>
        </w:rPr>
        <w:t xml:space="preserve"> </w:t>
      </w:r>
      <w:r>
        <w:rPr>
          <w:sz w:val="20"/>
        </w:rPr>
        <w:t>commitments</w:t>
      </w:r>
      <w:r>
        <w:rPr>
          <w:spacing w:val="-11"/>
          <w:sz w:val="20"/>
        </w:rPr>
        <w:t xml:space="preserve"> </w:t>
      </w:r>
      <w:r>
        <w:rPr>
          <w:sz w:val="20"/>
        </w:rPr>
        <w:t>or</w:t>
      </w:r>
      <w:r>
        <w:rPr>
          <w:spacing w:val="-12"/>
          <w:sz w:val="20"/>
        </w:rPr>
        <w:t xml:space="preserve"> </w:t>
      </w:r>
      <w:r>
        <w:rPr>
          <w:sz w:val="20"/>
        </w:rPr>
        <w:t>obligations</w:t>
      </w:r>
      <w:r>
        <w:rPr>
          <w:spacing w:val="-13"/>
          <w:sz w:val="20"/>
        </w:rPr>
        <w:t xml:space="preserve"> </w:t>
      </w:r>
      <w:r>
        <w:rPr>
          <w:sz w:val="20"/>
        </w:rPr>
        <w:t>Bidder</w:t>
      </w:r>
      <w:r>
        <w:rPr>
          <w:spacing w:val="-11"/>
          <w:sz w:val="20"/>
        </w:rPr>
        <w:t xml:space="preserve"> </w:t>
      </w:r>
      <w:r>
        <w:rPr>
          <w:sz w:val="20"/>
        </w:rPr>
        <w:t>believes</w:t>
      </w:r>
      <w:r>
        <w:rPr>
          <w:spacing w:val="-13"/>
          <w:sz w:val="20"/>
        </w:rPr>
        <w:t xml:space="preserve"> </w:t>
      </w:r>
      <w:r>
        <w:rPr>
          <w:sz w:val="20"/>
        </w:rPr>
        <w:t>it</w:t>
      </w:r>
      <w:r>
        <w:rPr>
          <w:spacing w:val="-10"/>
          <w:sz w:val="20"/>
        </w:rPr>
        <w:t xml:space="preserve"> </w:t>
      </w:r>
      <w:r>
        <w:rPr>
          <w:sz w:val="20"/>
        </w:rPr>
        <w:t>may</w:t>
      </w:r>
      <w:r>
        <w:rPr>
          <w:spacing w:val="-11"/>
          <w:sz w:val="20"/>
        </w:rPr>
        <w:t xml:space="preserve"> </w:t>
      </w:r>
      <w:r>
        <w:rPr>
          <w:sz w:val="20"/>
        </w:rPr>
        <w:t>negotiate. Further, Bidder certifies</w:t>
      </w:r>
      <w:r>
        <w:rPr>
          <w:spacing w:val="-1"/>
          <w:sz w:val="20"/>
        </w:rPr>
        <w:t xml:space="preserve"> </w:t>
      </w:r>
      <w:r>
        <w:rPr>
          <w:sz w:val="20"/>
        </w:rPr>
        <w:t>that</w:t>
      </w:r>
      <w:r>
        <w:rPr>
          <w:spacing w:val="-1"/>
          <w:sz w:val="20"/>
        </w:rPr>
        <w:t xml:space="preserve"> </w:t>
      </w:r>
      <w:r>
        <w:rPr>
          <w:sz w:val="20"/>
        </w:rPr>
        <w:t>it</w:t>
      </w:r>
      <w:r>
        <w:rPr>
          <w:spacing w:val="-1"/>
          <w:sz w:val="20"/>
        </w:rPr>
        <w:t xml:space="preserve"> </w:t>
      </w:r>
      <w:r>
        <w:rPr>
          <w:sz w:val="20"/>
        </w:rPr>
        <w:t>used the contract</w:t>
      </w:r>
      <w:r>
        <w:rPr>
          <w:spacing w:val="-1"/>
          <w:sz w:val="20"/>
        </w:rPr>
        <w:t xml:space="preserve"> </w:t>
      </w:r>
      <w:r>
        <w:rPr>
          <w:sz w:val="20"/>
        </w:rPr>
        <w:t>and project</w:t>
      </w:r>
      <w:r>
        <w:rPr>
          <w:spacing w:val="-1"/>
          <w:sz w:val="20"/>
        </w:rPr>
        <w:t xml:space="preserve"> </w:t>
      </w:r>
      <w:r>
        <w:rPr>
          <w:sz w:val="20"/>
        </w:rPr>
        <w:t>commitments set</w:t>
      </w:r>
      <w:r>
        <w:rPr>
          <w:spacing w:val="-1"/>
          <w:sz w:val="20"/>
        </w:rPr>
        <w:t xml:space="preserve"> </w:t>
      </w:r>
      <w:r>
        <w:rPr>
          <w:sz w:val="20"/>
        </w:rPr>
        <w:t>forth</w:t>
      </w:r>
      <w:r>
        <w:rPr>
          <w:spacing w:val="-2"/>
          <w:sz w:val="20"/>
        </w:rPr>
        <w:t xml:space="preserve"> </w:t>
      </w:r>
      <w:r>
        <w:rPr>
          <w:sz w:val="20"/>
        </w:rPr>
        <w:t>in</w:t>
      </w:r>
      <w:r>
        <w:rPr>
          <w:spacing w:val="-2"/>
          <w:sz w:val="20"/>
        </w:rPr>
        <w:t xml:space="preserve"> </w:t>
      </w:r>
      <w:r>
        <w:rPr>
          <w:sz w:val="20"/>
        </w:rPr>
        <w:t>the Model</w:t>
      </w:r>
      <w:r>
        <w:rPr>
          <w:spacing w:val="-1"/>
          <w:sz w:val="20"/>
        </w:rPr>
        <w:t xml:space="preserve"> </w:t>
      </w:r>
      <w:r>
        <w:rPr>
          <w:sz w:val="20"/>
        </w:rPr>
        <w:t xml:space="preserve">Contract and General Terms and Conditions included in the RFQQ as a baseline upon which to base its Cost </w:t>
      </w:r>
      <w:r>
        <w:rPr>
          <w:spacing w:val="-2"/>
          <w:sz w:val="20"/>
        </w:rPr>
        <w:t>Proposal.</w:t>
      </w:r>
    </w:p>
    <w:p w14:paraId="3B604A43" w14:textId="77777777" w:rsidR="006E62A3" w:rsidRDefault="0007033E">
      <w:pPr>
        <w:spacing w:before="119"/>
        <w:ind w:left="159" w:right="156"/>
        <w:jc w:val="both"/>
        <w:rPr>
          <w:b/>
          <w:sz w:val="20"/>
        </w:rPr>
      </w:pPr>
      <w:r>
        <w:rPr>
          <w:b/>
          <w:sz w:val="20"/>
        </w:rPr>
        <w:t>Except</w:t>
      </w:r>
      <w:r>
        <w:rPr>
          <w:b/>
          <w:spacing w:val="-2"/>
          <w:sz w:val="20"/>
        </w:rPr>
        <w:t xml:space="preserve"> </w:t>
      </w:r>
      <w:r>
        <w:rPr>
          <w:b/>
          <w:sz w:val="20"/>
        </w:rPr>
        <w:t>with</w:t>
      </w:r>
      <w:r>
        <w:rPr>
          <w:b/>
          <w:spacing w:val="-2"/>
          <w:sz w:val="20"/>
        </w:rPr>
        <w:t xml:space="preserve"> </w:t>
      </w:r>
      <w:r>
        <w:rPr>
          <w:b/>
          <w:sz w:val="20"/>
        </w:rPr>
        <w:t>respect</w:t>
      </w:r>
      <w:r>
        <w:rPr>
          <w:b/>
          <w:spacing w:val="-5"/>
          <w:sz w:val="20"/>
        </w:rPr>
        <w:t xml:space="preserve"> </w:t>
      </w:r>
      <w:r>
        <w:rPr>
          <w:b/>
          <w:sz w:val="20"/>
        </w:rPr>
        <w:t>to</w:t>
      </w:r>
      <w:r>
        <w:rPr>
          <w:b/>
          <w:spacing w:val="-3"/>
          <w:sz w:val="20"/>
        </w:rPr>
        <w:t xml:space="preserve"> </w:t>
      </w:r>
      <w:r>
        <w:rPr>
          <w:b/>
          <w:sz w:val="20"/>
        </w:rPr>
        <w:t>completing</w:t>
      </w:r>
      <w:r>
        <w:rPr>
          <w:b/>
          <w:spacing w:val="-3"/>
          <w:sz w:val="20"/>
        </w:rPr>
        <w:t xml:space="preserve"> </w:t>
      </w:r>
      <w:r>
        <w:rPr>
          <w:b/>
          <w:sz w:val="20"/>
        </w:rPr>
        <w:t>(filling-in</w:t>
      </w:r>
      <w:r>
        <w:rPr>
          <w:b/>
          <w:spacing w:val="-2"/>
          <w:sz w:val="20"/>
        </w:rPr>
        <w:t xml:space="preserve"> </w:t>
      </w:r>
      <w:r>
        <w:rPr>
          <w:b/>
          <w:sz w:val="20"/>
        </w:rPr>
        <w:t>the</w:t>
      </w:r>
      <w:r>
        <w:rPr>
          <w:b/>
          <w:spacing w:val="-2"/>
          <w:sz w:val="20"/>
        </w:rPr>
        <w:t xml:space="preserve"> </w:t>
      </w:r>
      <w:r>
        <w:rPr>
          <w:b/>
          <w:sz w:val="20"/>
        </w:rPr>
        <w:t>blanks)</w:t>
      </w:r>
      <w:r>
        <w:rPr>
          <w:b/>
          <w:spacing w:val="-2"/>
          <w:sz w:val="20"/>
        </w:rPr>
        <w:t xml:space="preserve"> </w:t>
      </w:r>
      <w:r>
        <w:rPr>
          <w:b/>
          <w:sz w:val="20"/>
        </w:rPr>
        <w:t>and</w:t>
      </w:r>
      <w:r>
        <w:rPr>
          <w:b/>
          <w:spacing w:val="-2"/>
          <w:sz w:val="20"/>
        </w:rPr>
        <w:t xml:space="preserve"> </w:t>
      </w:r>
      <w:r>
        <w:rPr>
          <w:b/>
          <w:sz w:val="20"/>
        </w:rPr>
        <w:t>executing</w:t>
      </w:r>
      <w:r>
        <w:rPr>
          <w:b/>
          <w:spacing w:val="-3"/>
          <w:sz w:val="20"/>
        </w:rPr>
        <w:t xml:space="preserve"> </w:t>
      </w:r>
      <w:r>
        <w:rPr>
          <w:b/>
          <w:sz w:val="20"/>
        </w:rPr>
        <w:t>this</w:t>
      </w:r>
      <w:r>
        <w:rPr>
          <w:b/>
          <w:spacing w:val="-3"/>
          <w:sz w:val="20"/>
        </w:rPr>
        <w:t xml:space="preserve"> </w:t>
      </w:r>
      <w:r>
        <w:rPr>
          <w:b/>
          <w:sz w:val="20"/>
        </w:rPr>
        <w:t>Certification</w:t>
      </w:r>
      <w:r>
        <w:rPr>
          <w:b/>
          <w:spacing w:val="-2"/>
          <w:sz w:val="20"/>
        </w:rPr>
        <w:t xml:space="preserve"> </w:t>
      </w:r>
      <w:r>
        <w:rPr>
          <w:b/>
          <w:sz w:val="20"/>
        </w:rPr>
        <w:t>of</w:t>
      </w:r>
      <w:r>
        <w:rPr>
          <w:b/>
          <w:spacing w:val="-4"/>
          <w:sz w:val="20"/>
        </w:rPr>
        <w:t xml:space="preserve"> </w:t>
      </w:r>
      <w:r>
        <w:rPr>
          <w:b/>
          <w:sz w:val="20"/>
        </w:rPr>
        <w:t>Bid,</w:t>
      </w:r>
      <w:r>
        <w:rPr>
          <w:b/>
          <w:spacing w:val="-2"/>
          <w:sz w:val="20"/>
        </w:rPr>
        <w:t xml:space="preserve"> </w:t>
      </w:r>
      <w:r>
        <w:rPr>
          <w:b/>
          <w:sz w:val="20"/>
        </w:rPr>
        <w:t>Bidder may not modify or alter this form, nor may Bidder reserve any rights to change or modify the certifications</w:t>
      </w:r>
      <w:r>
        <w:rPr>
          <w:b/>
          <w:spacing w:val="-13"/>
          <w:sz w:val="20"/>
        </w:rPr>
        <w:t xml:space="preserve"> </w:t>
      </w:r>
      <w:r>
        <w:rPr>
          <w:b/>
          <w:sz w:val="20"/>
        </w:rPr>
        <w:t>and/or</w:t>
      </w:r>
      <w:r>
        <w:rPr>
          <w:b/>
          <w:spacing w:val="-12"/>
          <w:sz w:val="20"/>
        </w:rPr>
        <w:t xml:space="preserve"> </w:t>
      </w:r>
      <w:r>
        <w:rPr>
          <w:b/>
          <w:sz w:val="20"/>
        </w:rPr>
        <w:t>assurances</w:t>
      </w:r>
      <w:r>
        <w:rPr>
          <w:b/>
          <w:spacing w:val="-13"/>
          <w:sz w:val="20"/>
        </w:rPr>
        <w:t xml:space="preserve"> </w:t>
      </w:r>
      <w:r>
        <w:rPr>
          <w:b/>
          <w:sz w:val="20"/>
        </w:rPr>
        <w:t>stated</w:t>
      </w:r>
      <w:r>
        <w:rPr>
          <w:b/>
          <w:spacing w:val="-12"/>
          <w:sz w:val="20"/>
        </w:rPr>
        <w:t xml:space="preserve"> </w:t>
      </w:r>
      <w:r>
        <w:rPr>
          <w:b/>
          <w:sz w:val="20"/>
        </w:rPr>
        <w:t>in</w:t>
      </w:r>
      <w:r>
        <w:rPr>
          <w:b/>
          <w:spacing w:val="-13"/>
          <w:sz w:val="20"/>
        </w:rPr>
        <w:t xml:space="preserve"> </w:t>
      </w:r>
      <w:r>
        <w:rPr>
          <w:b/>
          <w:sz w:val="20"/>
        </w:rPr>
        <w:t>this</w:t>
      </w:r>
      <w:r>
        <w:rPr>
          <w:b/>
          <w:spacing w:val="-12"/>
          <w:sz w:val="20"/>
        </w:rPr>
        <w:t xml:space="preserve"> </w:t>
      </w:r>
      <w:r>
        <w:rPr>
          <w:b/>
          <w:sz w:val="20"/>
        </w:rPr>
        <w:t>document.</w:t>
      </w:r>
      <w:r>
        <w:rPr>
          <w:b/>
          <w:spacing w:val="-13"/>
          <w:sz w:val="20"/>
        </w:rPr>
        <w:t xml:space="preserve"> </w:t>
      </w:r>
      <w:r>
        <w:rPr>
          <w:b/>
          <w:sz w:val="20"/>
        </w:rPr>
        <w:t>If</w:t>
      </w:r>
      <w:r>
        <w:rPr>
          <w:b/>
          <w:spacing w:val="-12"/>
          <w:sz w:val="20"/>
        </w:rPr>
        <w:t xml:space="preserve"> </w:t>
      </w:r>
      <w:r>
        <w:rPr>
          <w:b/>
          <w:sz w:val="20"/>
        </w:rPr>
        <w:t>Bidder</w:t>
      </w:r>
      <w:r>
        <w:rPr>
          <w:b/>
          <w:spacing w:val="-13"/>
          <w:sz w:val="20"/>
        </w:rPr>
        <w:t xml:space="preserve"> </w:t>
      </w:r>
      <w:r>
        <w:rPr>
          <w:b/>
          <w:sz w:val="20"/>
        </w:rPr>
        <w:t>modifies</w:t>
      </w:r>
      <w:r>
        <w:rPr>
          <w:b/>
          <w:spacing w:val="-12"/>
          <w:sz w:val="20"/>
        </w:rPr>
        <w:t xml:space="preserve"> </w:t>
      </w:r>
      <w:r>
        <w:rPr>
          <w:b/>
          <w:sz w:val="20"/>
        </w:rPr>
        <w:t>or</w:t>
      </w:r>
      <w:r>
        <w:rPr>
          <w:b/>
          <w:spacing w:val="-13"/>
          <w:sz w:val="20"/>
        </w:rPr>
        <w:t xml:space="preserve"> </w:t>
      </w:r>
      <w:r>
        <w:rPr>
          <w:b/>
          <w:sz w:val="20"/>
        </w:rPr>
        <w:t>qualifies</w:t>
      </w:r>
      <w:r>
        <w:rPr>
          <w:b/>
          <w:spacing w:val="-12"/>
          <w:sz w:val="20"/>
        </w:rPr>
        <w:t xml:space="preserve"> </w:t>
      </w:r>
      <w:r>
        <w:rPr>
          <w:b/>
          <w:sz w:val="20"/>
        </w:rPr>
        <w:t>the</w:t>
      </w:r>
      <w:r>
        <w:rPr>
          <w:b/>
          <w:spacing w:val="-13"/>
          <w:sz w:val="20"/>
        </w:rPr>
        <w:t xml:space="preserve"> </w:t>
      </w:r>
      <w:r>
        <w:rPr>
          <w:b/>
          <w:sz w:val="20"/>
        </w:rPr>
        <w:t>certifications and/or assurances or fails to submit this form with the proposal, Bidder will be disqualified.</w:t>
      </w:r>
    </w:p>
    <w:p w14:paraId="780DC846" w14:textId="77777777" w:rsidR="006E62A3" w:rsidRDefault="006E62A3">
      <w:pPr>
        <w:pStyle w:val="BodyText"/>
        <w:rPr>
          <w:b/>
        </w:rPr>
      </w:pPr>
    </w:p>
    <w:p w14:paraId="43C920C3" w14:textId="77777777" w:rsidR="006E62A3" w:rsidRDefault="006E62A3">
      <w:pPr>
        <w:pStyle w:val="BodyText"/>
        <w:rPr>
          <w:b/>
        </w:rPr>
      </w:pPr>
    </w:p>
    <w:p w14:paraId="15FAB215" w14:textId="77777777" w:rsidR="006E62A3" w:rsidRDefault="006E62A3">
      <w:pPr>
        <w:pStyle w:val="BodyText"/>
        <w:rPr>
          <w:b/>
        </w:rPr>
      </w:pPr>
    </w:p>
    <w:p w14:paraId="4D8E8FEB" w14:textId="77777777" w:rsidR="006E62A3" w:rsidRDefault="00D95930">
      <w:pPr>
        <w:pStyle w:val="BodyText"/>
        <w:spacing w:before="5"/>
        <w:rPr>
          <w:b/>
          <w:sz w:val="11"/>
        </w:rPr>
      </w:pPr>
      <w:r>
        <w:pict w14:anchorId="05CF70D1">
          <v:shape id="docshape1" o:spid="_x0000_s1029" style="position:absolute;margin-left:71.95pt;margin-top:8.9pt;width:250.1pt;height:.1pt;z-index:-15728640;mso-wrap-distance-left:0;mso-wrap-distance-right:0;mso-position-horizontal-relative:page" coordorigin="1439,178" coordsize="5002,0" path="m1439,178r5002,e" filled="f" strokeweight=".20589mm">
            <v:path arrowok="t"/>
            <w10:wrap type="topAndBottom" anchorx="page"/>
          </v:shape>
        </w:pict>
      </w:r>
    </w:p>
    <w:p w14:paraId="7133FE5D" w14:textId="77777777" w:rsidR="006E62A3" w:rsidRDefault="0007033E">
      <w:pPr>
        <w:pStyle w:val="BodyText"/>
        <w:spacing w:before="27"/>
        <w:ind w:left="159"/>
      </w:pPr>
      <w:r>
        <w:t>Company</w:t>
      </w:r>
      <w:r>
        <w:rPr>
          <w:spacing w:val="-9"/>
        </w:rPr>
        <w:t xml:space="preserve"> </w:t>
      </w:r>
      <w:r>
        <w:rPr>
          <w:spacing w:val="-4"/>
        </w:rPr>
        <w:t>Name</w:t>
      </w:r>
    </w:p>
    <w:p w14:paraId="72B22760" w14:textId="77777777" w:rsidR="006E62A3" w:rsidRDefault="006E62A3">
      <w:pPr>
        <w:pStyle w:val="BodyText"/>
      </w:pPr>
    </w:p>
    <w:p w14:paraId="379D75CD" w14:textId="77777777" w:rsidR="006E62A3" w:rsidRDefault="006E62A3">
      <w:pPr>
        <w:pStyle w:val="BodyText"/>
      </w:pPr>
    </w:p>
    <w:p w14:paraId="2EBD10EA" w14:textId="77777777" w:rsidR="006E62A3" w:rsidRDefault="00D95930">
      <w:pPr>
        <w:pStyle w:val="BodyText"/>
        <w:spacing w:before="7"/>
        <w:rPr>
          <w:sz w:val="13"/>
        </w:rPr>
      </w:pPr>
      <w:r>
        <w:pict w14:anchorId="0227BF4C">
          <v:shape id="docshape2" o:spid="_x0000_s1028" style="position:absolute;margin-left:71.95pt;margin-top:10.3pt;width:250.1pt;height:.1pt;z-index:-15728128;mso-wrap-distance-left:0;mso-wrap-distance-right:0;mso-position-horizontal-relative:page" coordorigin="1439,206" coordsize="5002,0" path="m1439,206r5002,e" filled="f" strokeweight=".20589mm">
            <v:path arrowok="t"/>
            <w10:wrap type="topAndBottom" anchorx="page"/>
          </v:shape>
        </w:pict>
      </w:r>
    </w:p>
    <w:p w14:paraId="263EB9E0" w14:textId="77777777" w:rsidR="006E62A3" w:rsidRDefault="0007033E">
      <w:pPr>
        <w:pStyle w:val="BodyText"/>
        <w:spacing w:before="27"/>
        <w:ind w:left="159"/>
      </w:pPr>
      <w:r>
        <w:t>Signature</w:t>
      </w:r>
      <w:r>
        <w:rPr>
          <w:spacing w:val="-8"/>
        </w:rPr>
        <w:t xml:space="preserve"> </w:t>
      </w:r>
      <w:r>
        <w:t>of</w:t>
      </w:r>
      <w:r>
        <w:rPr>
          <w:spacing w:val="-7"/>
        </w:rPr>
        <w:t xml:space="preserve"> </w:t>
      </w:r>
      <w:r>
        <w:t>Company</w:t>
      </w:r>
      <w:r>
        <w:rPr>
          <w:spacing w:val="-6"/>
        </w:rPr>
        <w:t xml:space="preserve"> </w:t>
      </w:r>
      <w:r>
        <w:rPr>
          <w:spacing w:val="-2"/>
        </w:rPr>
        <w:t>Representative</w:t>
      </w:r>
    </w:p>
    <w:p w14:paraId="4F6D8A2F" w14:textId="77777777" w:rsidR="006E62A3" w:rsidRDefault="006E62A3">
      <w:pPr>
        <w:pStyle w:val="BodyText"/>
      </w:pPr>
    </w:p>
    <w:p w14:paraId="385B15AD" w14:textId="77777777" w:rsidR="006E62A3" w:rsidRDefault="00D95930">
      <w:pPr>
        <w:pStyle w:val="BodyText"/>
        <w:spacing w:before="8"/>
        <w:rPr>
          <w:sz w:val="13"/>
        </w:rPr>
      </w:pPr>
      <w:r>
        <w:pict w14:anchorId="49E27105">
          <v:shape id="docshape3" o:spid="_x0000_s1027" style="position:absolute;margin-left:71.95pt;margin-top:10.35pt;width:250.1pt;height:.1pt;z-index:-15727616;mso-wrap-distance-left:0;mso-wrap-distance-right:0;mso-position-horizontal-relative:page" coordorigin="1439,207" coordsize="5002,0" path="m1439,207r5002,e" filled="f" strokeweight=".20589mm">
            <v:path arrowok="t"/>
            <w10:wrap type="topAndBottom" anchorx="page"/>
          </v:shape>
        </w:pict>
      </w:r>
    </w:p>
    <w:p w14:paraId="195B5735" w14:textId="77777777" w:rsidR="006E62A3" w:rsidRDefault="0007033E">
      <w:pPr>
        <w:pStyle w:val="BodyText"/>
        <w:spacing w:before="27"/>
        <w:ind w:left="159"/>
      </w:pPr>
      <w:r>
        <w:t>Name</w:t>
      </w:r>
      <w:r>
        <w:rPr>
          <w:spacing w:val="-7"/>
        </w:rPr>
        <w:t xml:space="preserve"> </w:t>
      </w:r>
      <w:r>
        <w:t>and</w:t>
      </w:r>
      <w:r>
        <w:rPr>
          <w:spacing w:val="-6"/>
        </w:rPr>
        <w:t xml:space="preserve"> </w:t>
      </w:r>
      <w:r>
        <w:t>Title</w:t>
      </w:r>
      <w:r>
        <w:rPr>
          <w:spacing w:val="-6"/>
        </w:rPr>
        <w:t xml:space="preserve"> </w:t>
      </w:r>
      <w:r>
        <w:t>of</w:t>
      </w:r>
      <w:r>
        <w:rPr>
          <w:spacing w:val="-7"/>
        </w:rPr>
        <w:t xml:space="preserve"> </w:t>
      </w:r>
      <w:r>
        <w:t>Company</w:t>
      </w:r>
      <w:r>
        <w:rPr>
          <w:spacing w:val="-7"/>
        </w:rPr>
        <w:t xml:space="preserve"> </w:t>
      </w:r>
      <w:r>
        <w:t>Representative*</w:t>
      </w:r>
      <w:r>
        <w:rPr>
          <w:spacing w:val="-8"/>
        </w:rPr>
        <w:t xml:space="preserve"> </w:t>
      </w:r>
      <w:r>
        <w:rPr>
          <w:spacing w:val="-2"/>
        </w:rPr>
        <w:t>(Type/Print)</w:t>
      </w:r>
    </w:p>
    <w:p w14:paraId="602D390F" w14:textId="77777777" w:rsidR="006E62A3" w:rsidRDefault="006E62A3">
      <w:pPr>
        <w:pStyle w:val="BodyText"/>
      </w:pPr>
    </w:p>
    <w:p w14:paraId="41F2E61E" w14:textId="77777777" w:rsidR="006E62A3" w:rsidRDefault="00D95930">
      <w:pPr>
        <w:pStyle w:val="BodyText"/>
        <w:spacing w:before="8"/>
        <w:rPr>
          <w:sz w:val="13"/>
        </w:rPr>
      </w:pPr>
      <w:r>
        <w:pict w14:anchorId="0F169F51">
          <v:shape id="docshape4" o:spid="_x0000_s1026" style="position:absolute;margin-left:71.95pt;margin-top:10.35pt;width:250.1pt;height:.1pt;z-index:-15727104;mso-wrap-distance-left:0;mso-wrap-distance-right:0;mso-position-horizontal-relative:page" coordorigin="1439,207" coordsize="5002,0" path="m1439,207r5002,e" filled="f" strokeweight=".20589mm">
            <v:path arrowok="t"/>
            <w10:wrap type="topAndBottom" anchorx="page"/>
          </v:shape>
        </w:pict>
      </w:r>
    </w:p>
    <w:p w14:paraId="1E72D56E" w14:textId="77777777" w:rsidR="006E62A3" w:rsidRDefault="0007033E">
      <w:pPr>
        <w:pStyle w:val="BodyText"/>
        <w:spacing w:before="27"/>
        <w:ind w:left="159"/>
      </w:pPr>
      <w:r>
        <w:rPr>
          <w:spacing w:val="-4"/>
        </w:rPr>
        <w:t>Date</w:t>
      </w:r>
    </w:p>
    <w:p w14:paraId="3672B035" w14:textId="77777777" w:rsidR="006E62A3" w:rsidRDefault="006E62A3">
      <w:pPr>
        <w:pStyle w:val="BodyText"/>
        <w:spacing w:before="9"/>
        <w:rPr>
          <w:sz w:val="17"/>
        </w:rPr>
      </w:pPr>
    </w:p>
    <w:p w14:paraId="68DEB386" w14:textId="77777777" w:rsidR="006E62A3" w:rsidRDefault="0007033E">
      <w:pPr>
        <w:pStyle w:val="BodyText"/>
        <w:ind w:left="159" w:right="158"/>
        <w:jc w:val="both"/>
      </w:pPr>
      <w:r>
        <w:t>*The</w:t>
      </w:r>
      <w:r>
        <w:rPr>
          <w:spacing w:val="-1"/>
        </w:rPr>
        <w:t xml:space="preserve"> </w:t>
      </w:r>
      <w:r>
        <w:t>Bidder’s</w:t>
      </w:r>
      <w:r>
        <w:rPr>
          <w:spacing w:val="-2"/>
        </w:rPr>
        <w:t xml:space="preserve"> </w:t>
      </w:r>
      <w:r>
        <w:t>representative</w:t>
      </w:r>
      <w:r>
        <w:rPr>
          <w:spacing w:val="-1"/>
        </w:rPr>
        <w:t xml:space="preserve"> </w:t>
      </w:r>
      <w:r>
        <w:t>signing</w:t>
      </w:r>
      <w:r>
        <w:rPr>
          <w:spacing w:val="-2"/>
        </w:rPr>
        <w:t xml:space="preserve"> </w:t>
      </w:r>
      <w:r>
        <w:t>and</w:t>
      </w:r>
      <w:r>
        <w:rPr>
          <w:spacing w:val="-1"/>
        </w:rPr>
        <w:t xml:space="preserve"> </w:t>
      </w:r>
      <w:r>
        <w:t>dating</w:t>
      </w:r>
      <w:r>
        <w:rPr>
          <w:spacing w:val="-2"/>
        </w:rPr>
        <w:t xml:space="preserve"> </w:t>
      </w:r>
      <w:r>
        <w:t>this</w:t>
      </w:r>
      <w:r>
        <w:rPr>
          <w:spacing w:val="-2"/>
        </w:rPr>
        <w:t xml:space="preserve"> </w:t>
      </w:r>
      <w:r>
        <w:t>form</w:t>
      </w:r>
      <w:r>
        <w:rPr>
          <w:spacing w:val="-2"/>
        </w:rPr>
        <w:t xml:space="preserve"> </w:t>
      </w:r>
      <w:r>
        <w:t>must</w:t>
      </w:r>
      <w:r>
        <w:rPr>
          <w:spacing w:val="-2"/>
        </w:rPr>
        <w:t xml:space="preserve"> </w:t>
      </w:r>
      <w:r>
        <w:t>be</w:t>
      </w:r>
      <w:r>
        <w:rPr>
          <w:spacing w:val="-1"/>
        </w:rPr>
        <w:t xml:space="preserve"> </w:t>
      </w:r>
      <w:r>
        <w:t>a</w:t>
      </w:r>
      <w:r>
        <w:rPr>
          <w:spacing w:val="-1"/>
        </w:rPr>
        <w:t xml:space="preserve"> </w:t>
      </w:r>
      <w:r>
        <w:t>corporate</w:t>
      </w:r>
      <w:r>
        <w:rPr>
          <w:spacing w:val="-1"/>
        </w:rPr>
        <w:t xml:space="preserve"> </w:t>
      </w:r>
      <w:r>
        <w:t>officer,</w:t>
      </w:r>
      <w:r>
        <w:rPr>
          <w:spacing w:val="-1"/>
        </w:rPr>
        <w:t xml:space="preserve"> </w:t>
      </w:r>
      <w:r>
        <w:t>principal,</w:t>
      </w:r>
      <w:r>
        <w:rPr>
          <w:spacing w:val="-1"/>
        </w:rPr>
        <w:t xml:space="preserve"> </w:t>
      </w:r>
      <w:r>
        <w:t>manager, partner,</w:t>
      </w:r>
      <w:r>
        <w:rPr>
          <w:spacing w:val="-6"/>
        </w:rPr>
        <w:t xml:space="preserve"> </w:t>
      </w:r>
      <w:r>
        <w:t>or</w:t>
      </w:r>
      <w:r>
        <w:rPr>
          <w:spacing w:val="-6"/>
        </w:rPr>
        <w:t xml:space="preserve"> </w:t>
      </w:r>
      <w:r>
        <w:t>other</w:t>
      </w:r>
      <w:r>
        <w:rPr>
          <w:spacing w:val="-6"/>
        </w:rPr>
        <w:t xml:space="preserve"> </w:t>
      </w:r>
      <w:r>
        <w:t>individual</w:t>
      </w:r>
      <w:r>
        <w:rPr>
          <w:spacing w:val="-5"/>
        </w:rPr>
        <w:t xml:space="preserve"> </w:t>
      </w:r>
      <w:r>
        <w:t>representative</w:t>
      </w:r>
      <w:r>
        <w:rPr>
          <w:spacing w:val="-6"/>
        </w:rPr>
        <w:t xml:space="preserve"> </w:t>
      </w:r>
      <w:r>
        <w:t>of</w:t>
      </w:r>
      <w:r>
        <w:rPr>
          <w:spacing w:val="-6"/>
        </w:rPr>
        <w:t xml:space="preserve"> </w:t>
      </w:r>
      <w:r>
        <w:t>the</w:t>
      </w:r>
      <w:r>
        <w:rPr>
          <w:spacing w:val="-6"/>
        </w:rPr>
        <w:t xml:space="preserve"> </w:t>
      </w:r>
      <w:r>
        <w:t>Bidder</w:t>
      </w:r>
      <w:r>
        <w:rPr>
          <w:spacing w:val="-6"/>
        </w:rPr>
        <w:t xml:space="preserve"> </w:t>
      </w:r>
      <w:r>
        <w:t>with</w:t>
      </w:r>
      <w:r>
        <w:rPr>
          <w:spacing w:val="-7"/>
        </w:rPr>
        <w:t xml:space="preserve"> </w:t>
      </w:r>
      <w:r>
        <w:t>the</w:t>
      </w:r>
      <w:r>
        <w:rPr>
          <w:spacing w:val="-6"/>
        </w:rPr>
        <w:t xml:space="preserve"> </w:t>
      </w:r>
      <w:r>
        <w:t>authorization</w:t>
      </w:r>
      <w:r>
        <w:rPr>
          <w:spacing w:val="-7"/>
        </w:rPr>
        <w:t xml:space="preserve"> </w:t>
      </w:r>
      <w:r>
        <w:t>to</w:t>
      </w:r>
      <w:r>
        <w:rPr>
          <w:spacing w:val="-7"/>
        </w:rPr>
        <w:t xml:space="preserve"> </w:t>
      </w:r>
      <w:r>
        <w:t>execute</w:t>
      </w:r>
      <w:r>
        <w:rPr>
          <w:spacing w:val="-6"/>
        </w:rPr>
        <w:t xml:space="preserve"> </w:t>
      </w:r>
      <w:r>
        <w:t>and</w:t>
      </w:r>
      <w:r>
        <w:rPr>
          <w:spacing w:val="-6"/>
        </w:rPr>
        <w:t xml:space="preserve"> </w:t>
      </w:r>
      <w:r>
        <w:t>legally</w:t>
      </w:r>
      <w:r>
        <w:rPr>
          <w:spacing w:val="-7"/>
        </w:rPr>
        <w:t xml:space="preserve"> </w:t>
      </w:r>
      <w:r>
        <w:t>bind the Bidder.</w:t>
      </w:r>
    </w:p>
    <w:p w14:paraId="429A0674" w14:textId="77777777" w:rsidR="006E62A3" w:rsidRDefault="006E62A3">
      <w:pPr>
        <w:pStyle w:val="BodyText"/>
      </w:pPr>
    </w:p>
    <w:p w14:paraId="29F663C3" w14:textId="77777777" w:rsidR="006E62A3" w:rsidRDefault="006E62A3">
      <w:pPr>
        <w:pStyle w:val="BodyText"/>
      </w:pPr>
    </w:p>
    <w:p w14:paraId="6C5DFE96" w14:textId="77777777" w:rsidR="006E62A3" w:rsidRDefault="006E62A3">
      <w:pPr>
        <w:pStyle w:val="BodyText"/>
        <w:spacing w:before="12"/>
        <w:rPr>
          <w:sz w:val="21"/>
        </w:rPr>
      </w:pPr>
    </w:p>
    <w:tbl>
      <w:tblPr>
        <w:tblW w:w="0" w:type="auto"/>
        <w:tblInd w:w="117" w:type="dxa"/>
        <w:tblLayout w:type="fixed"/>
        <w:tblCellMar>
          <w:left w:w="0" w:type="dxa"/>
          <w:right w:w="0" w:type="dxa"/>
        </w:tblCellMar>
        <w:tblLook w:val="01E0" w:firstRow="1" w:lastRow="1" w:firstColumn="1" w:lastColumn="1" w:noHBand="0" w:noVBand="0"/>
      </w:tblPr>
      <w:tblGrid>
        <w:gridCol w:w="3129"/>
        <w:gridCol w:w="3773"/>
        <w:gridCol w:w="2560"/>
      </w:tblGrid>
      <w:tr w:rsidR="006E62A3" w14:paraId="535268CB" w14:textId="77777777">
        <w:trPr>
          <w:trHeight w:val="189"/>
        </w:trPr>
        <w:tc>
          <w:tcPr>
            <w:tcW w:w="3129" w:type="dxa"/>
          </w:tcPr>
          <w:p w14:paraId="6CFCBD05" w14:textId="77777777" w:rsidR="006E62A3" w:rsidRDefault="0007033E">
            <w:pPr>
              <w:pStyle w:val="TableParagraph"/>
              <w:ind w:left="50"/>
              <w:rPr>
                <w:sz w:val="16"/>
              </w:rPr>
            </w:pPr>
            <w:r>
              <w:rPr>
                <w:sz w:val="16"/>
              </w:rPr>
              <w:t>State</w:t>
            </w:r>
            <w:r>
              <w:rPr>
                <w:spacing w:val="-2"/>
                <w:sz w:val="16"/>
              </w:rPr>
              <w:t xml:space="preserve"> </w:t>
            </w:r>
            <w:r>
              <w:rPr>
                <w:sz w:val="16"/>
              </w:rPr>
              <w:t>of</w:t>
            </w:r>
            <w:r>
              <w:rPr>
                <w:spacing w:val="-2"/>
                <w:sz w:val="16"/>
              </w:rPr>
              <w:t xml:space="preserve"> Washington</w:t>
            </w:r>
          </w:p>
        </w:tc>
        <w:tc>
          <w:tcPr>
            <w:tcW w:w="3773" w:type="dxa"/>
          </w:tcPr>
          <w:p w14:paraId="36EC64D3" w14:textId="3CD7581E" w:rsidR="006E62A3" w:rsidRDefault="0007033E">
            <w:pPr>
              <w:pStyle w:val="TableParagraph"/>
              <w:ind w:left="1176"/>
              <w:rPr>
                <w:sz w:val="16"/>
              </w:rPr>
            </w:pPr>
            <w:r>
              <w:rPr>
                <w:sz w:val="16"/>
              </w:rPr>
              <w:t>RFP</w:t>
            </w:r>
            <w:r>
              <w:rPr>
                <w:spacing w:val="-4"/>
                <w:sz w:val="16"/>
              </w:rPr>
              <w:t xml:space="preserve"> </w:t>
            </w:r>
            <w:r>
              <w:rPr>
                <w:spacing w:val="-2"/>
                <w:sz w:val="16"/>
              </w:rPr>
              <w:t>K13</w:t>
            </w:r>
            <w:r w:rsidR="00D95930">
              <w:rPr>
                <w:spacing w:val="-2"/>
                <w:sz w:val="16"/>
              </w:rPr>
              <w:t>991</w:t>
            </w:r>
          </w:p>
        </w:tc>
        <w:tc>
          <w:tcPr>
            <w:tcW w:w="2560" w:type="dxa"/>
          </w:tcPr>
          <w:p w14:paraId="25E4BDCF" w14:textId="77777777" w:rsidR="006E62A3" w:rsidRDefault="0007033E">
            <w:pPr>
              <w:pStyle w:val="TableParagraph"/>
              <w:ind w:right="48"/>
              <w:jc w:val="right"/>
              <w:rPr>
                <w:sz w:val="16"/>
              </w:rPr>
            </w:pPr>
            <w:r>
              <w:rPr>
                <w:sz w:val="16"/>
              </w:rPr>
              <w:t>Page</w:t>
            </w:r>
            <w:r>
              <w:rPr>
                <w:spacing w:val="-2"/>
                <w:sz w:val="16"/>
              </w:rPr>
              <w:t xml:space="preserve"> </w:t>
            </w:r>
            <w:r>
              <w:rPr>
                <w:sz w:val="16"/>
              </w:rPr>
              <w:t>1 of</w:t>
            </w:r>
            <w:r>
              <w:rPr>
                <w:spacing w:val="-2"/>
                <w:sz w:val="16"/>
              </w:rPr>
              <w:t xml:space="preserve"> </w:t>
            </w:r>
            <w:r>
              <w:rPr>
                <w:spacing w:val="-10"/>
                <w:sz w:val="16"/>
              </w:rPr>
              <w:t>1</w:t>
            </w:r>
          </w:p>
        </w:tc>
      </w:tr>
      <w:tr w:rsidR="006E62A3" w14:paraId="05B293FF" w14:textId="77777777">
        <w:trPr>
          <w:trHeight w:val="189"/>
        </w:trPr>
        <w:tc>
          <w:tcPr>
            <w:tcW w:w="3129" w:type="dxa"/>
          </w:tcPr>
          <w:p w14:paraId="1B8B0F3C" w14:textId="77777777" w:rsidR="006E62A3" w:rsidRDefault="0007033E">
            <w:pPr>
              <w:pStyle w:val="TableParagraph"/>
              <w:spacing w:line="170" w:lineRule="exact"/>
              <w:ind w:left="50"/>
              <w:rPr>
                <w:sz w:val="16"/>
              </w:rPr>
            </w:pPr>
            <w:r>
              <w:rPr>
                <w:sz w:val="16"/>
              </w:rPr>
              <w:t>Department</w:t>
            </w:r>
            <w:r>
              <w:rPr>
                <w:spacing w:val="-6"/>
                <w:sz w:val="16"/>
              </w:rPr>
              <w:t xml:space="preserve"> </w:t>
            </w:r>
            <w:r>
              <w:rPr>
                <w:sz w:val="16"/>
              </w:rPr>
              <w:t>of</w:t>
            </w:r>
            <w:r>
              <w:rPr>
                <w:spacing w:val="-3"/>
                <w:sz w:val="16"/>
              </w:rPr>
              <w:t xml:space="preserve"> </w:t>
            </w:r>
            <w:r>
              <w:rPr>
                <w:spacing w:val="-2"/>
                <w:sz w:val="16"/>
              </w:rPr>
              <w:t>Corrections</w:t>
            </w:r>
          </w:p>
        </w:tc>
        <w:tc>
          <w:tcPr>
            <w:tcW w:w="3773" w:type="dxa"/>
          </w:tcPr>
          <w:p w14:paraId="40D44252" w14:textId="77777777" w:rsidR="006E62A3" w:rsidRDefault="0007033E">
            <w:pPr>
              <w:pStyle w:val="TableParagraph"/>
              <w:spacing w:line="170" w:lineRule="exact"/>
              <w:ind w:left="1279"/>
              <w:rPr>
                <w:sz w:val="16"/>
              </w:rPr>
            </w:pPr>
            <w:r>
              <w:rPr>
                <w:sz w:val="16"/>
              </w:rPr>
              <w:t>Exhibit</w:t>
            </w:r>
            <w:r>
              <w:rPr>
                <w:spacing w:val="-5"/>
                <w:sz w:val="16"/>
              </w:rPr>
              <w:t xml:space="preserve"> </w:t>
            </w:r>
            <w:r>
              <w:rPr>
                <w:spacing w:val="-12"/>
                <w:sz w:val="16"/>
              </w:rPr>
              <w:t>E</w:t>
            </w:r>
          </w:p>
        </w:tc>
        <w:tc>
          <w:tcPr>
            <w:tcW w:w="2560" w:type="dxa"/>
          </w:tcPr>
          <w:p w14:paraId="2A010F3E" w14:textId="6A89EBBD" w:rsidR="006E62A3" w:rsidRDefault="0007033E">
            <w:pPr>
              <w:pStyle w:val="TableParagraph"/>
              <w:spacing w:line="170" w:lineRule="exact"/>
              <w:ind w:right="48"/>
              <w:jc w:val="right"/>
              <w:rPr>
                <w:sz w:val="16"/>
              </w:rPr>
            </w:pPr>
            <w:r>
              <w:rPr>
                <w:spacing w:val="-2"/>
                <w:sz w:val="16"/>
              </w:rPr>
              <w:t>2</w:t>
            </w:r>
            <w:r w:rsidR="00D95930">
              <w:rPr>
                <w:spacing w:val="-2"/>
                <w:sz w:val="16"/>
              </w:rPr>
              <w:t>6</w:t>
            </w:r>
            <w:r>
              <w:rPr>
                <w:spacing w:val="-2"/>
                <w:sz w:val="16"/>
              </w:rPr>
              <w:t>RCP</w:t>
            </w:r>
          </w:p>
        </w:tc>
      </w:tr>
    </w:tbl>
    <w:p w14:paraId="2EE44247" w14:textId="3BC24AFB" w:rsidR="00170F65" w:rsidRDefault="00F55831" w:rsidP="00F55831">
      <w:pPr>
        <w:tabs>
          <w:tab w:val="left" w:pos="5988"/>
        </w:tabs>
      </w:pPr>
      <w:r>
        <w:tab/>
      </w:r>
    </w:p>
    <w:sectPr w:rsidR="00170F65">
      <w:type w:val="continuous"/>
      <w:pgSz w:w="12240" w:h="15840"/>
      <w:pgMar w:top="720" w:right="1280" w:bottom="280" w:left="12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F332B"/>
    <w:multiLevelType w:val="hybridMultilevel"/>
    <w:tmpl w:val="8598A30C"/>
    <w:lvl w:ilvl="0" w:tplc="6D3275E8">
      <w:start w:val="4"/>
      <w:numFmt w:val="decimal"/>
      <w:lvlText w:val="%1."/>
      <w:lvlJc w:val="left"/>
      <w:pPr>
        <w:ind w:left="159" w:hanging="720"/>
        <w:jc w:val="left"/>
      </w:pPr>
      <w:rPr>
        <w:rFonts w:ascii="Palatino Linotype" w:eastAsia="Palatino Linotype" w:hAnsi="Palatino Linotype" w:cs="Palatino Linotype" w:hint="default"/>
        <w:b w:val="0"/>
        <w:bCs w:val="0"/>
        <w:i w:val="0"/>
        <w:iCs w:val="0"/>
        <w:spacing w:val="0"/>
        <w:w w:val="99"/>
        <w:sz w:val="20"/>
        <w:szCs w:val="20"/>
        <w:lang w:val="en-US" w:eastAsia="en-US" w:bidi="ar-SA"/>
      </w:rPr>
    </w:lvl>
    <w:lvl w:ilvl="1" w:tplc="DDC6796C">
      <w:numFmt w:val="bullet"/>
      <w:lvlText w:val="•"/>
      <w:lvlJc w:val="left"/>
      <w:pPr>
        <w:ind w:left="1112" w:hanging="720"/>
      </w:pPr>
      <w:rPr>
        <w:rFonts w:hint="default"/>
        <w:lang w:val="en-US" w:eastAsia="en-US" w:bidi="ar-SA"/>
      </w:rPr>
    </w:lvl>
    <w:lvl w:ilvl="2" w:tplc="83B6636A">
      <w:numFmt w:val="bullet"/>
      <w:lvlText w:val="•"/>
      <w:lvlJc w:val="left"/>
      <w:pPr>
        <w:ind w:left="2064" w:hanging="720"/>
      </w:pPr>
      <w:rPr>
        <w:rFonts w:hint="default"/>
        <w:lang w:val="en-US" w:eastAsia="en-US" w:bidi="ar-SA"/>
      </w:rPr>
    </w:lvl>
    <w:lvl w:ilvl="3" w:tplc="312E18F8">
      <w:numFmt w:val="bullet"/>
      <w:lvlText w:val="•"/>
      <w:lvlJc w:val="left"/>
      <w:pPr>
        <w:ind w:left="3016" w:hanging="720"/>
      </w:pPr>
      <w:rPr>
        <w:rFonts w:hint="default"/>
        <w:lang w:val="en-US" w:eastAsia="en-US" w:bidi="ar-SA"/>
      </w:rPr>
    </w:lvl>
    <w:lvl w:ilvl="4" w:tplc="241A434C">
      <w:numFmt w:val="bullet"/>
      <w:lvlText w:val="•"/>
      <w:lvlJc w:val="left"/>
      <w:pPr>
        <w:ind w:left="3968" w:hanging="720"/>
      </w:pPr>
      <w:rPr>
        <w:rFonts w:hint="default"/>
        <w:lang w:val="en-US" w:eastAsia="en-US" w:bidi="ar-SA"/>
      </w:rPr>
    </w:lvl>
    <w:lvl w:ilvl="5" w:tplc="2A600AE2">
      <w:numFmt w:val="bullet"/>
      <w:lvlText w:val="•"/>
      <w:lvlJc w:val="left"/>
      <w:pPr>
        <w:ind w:left="4920" w:hanging="720"/>
      </w:pPr>
      <w:rPr>
        <w:rFonts w:hint="default"/>
        <w:lang w:val="en-US" w:eastAsia="en-US" w:bidi="ar-SA"/>
      </w:rPr>
    </w:lvl>
    <w:lvl w:ilvl="6" w:tplc="ECF4CBD6">
      <w:numFmt w:val="bullet"/>
      <w:lvlText w:val="•"/>
      <w:lvlJc w:val="left"/>
      <w:pPr>
        <w:ind w:left="5872" w:hanging="720"/>
      </w:pPr>
      <w:rPr>
        <w:rFonts w:hint="default"/>
        <w:lang w:val="en-US" w:eastAsia="en-US" w:bidi="ar-SA"/>
      </w:rPr>
    </w:lvl>
    <w:lvl w:ilvl="7" w:tplc="88BE82D6">
      <w:numFmt w:val="bullet"/>
      <w:lvlText w:val="•"/>
      <w:lvlJc w:val="left"/>
      <w:pPr>
        <w:ind w:left="6824" w:hanging="720"/>
      </w:pPr>
      <w:rPr>
        <w:rFonts w:hint="default"/>
        <w:lang w:val="en-US" w:eastAsia="en-US" w:bidi="ar-SA"/>
      </w:rPr>
    </w:lvl>
    <w:lvl w:ilvl="8" w:tplc="D398F8CE">
      <w:numFmt w:val="bullet"/>
      <w:lvlText w:val="•"/>
      <w:lvlJc w:val="left"/>
      <w:pPr>
        <w:ind w:left="7776" w:hanging="720"/>
      </w:pPr>
      <w:rPr>
        <w:rFonts w:hint="default"/>
        <w:lang w:val="en-US" w:eastAsia="en-US" w:bidi="ar-SA"/>
      </w:rPr>
    </w:lvl>
  </w:abstractNum>
  <w:abstractNum w:abstractNumId="1" w15:restartNumberingAfterBreak="0">
    <w:nsid w:val="55A731F7"/>
    <w:multiLevelType w:val="hybridMultilevel"/>
    <w:tmpl w:val="254A06F0"/>
    <w:lvl w:ilvl="0" w:tplc="8EA25532">
      <w:start w:val="1"/>
      <w:numFmt w:val="decimal"/>
      <w:lvlText w:val="%1."/>
      <w:lvlJc w:val="left"/>
      <w:pPr>
        <w:ind w:left="160" w:hanging="720"/>
        <w:jc w:val="left"/>
      </w:pPr>
      <w:rPr>
        <w:rFonts w:ascii="Palatino Linotype" w:eastAsia="Palatino Linotype" w:hAnsi="Palatino Linotype" w:cs="Palatino Linotype" w:hint="default"/>
        <w:b w:val="0"/>
        <w:bCs w:val="0"/>
        <w:i w:val="0"/>
        <w:iCs w:val="0"/>
        <w:spacing w:val="0"/>
        <w:w w:val="99"/>
        <w:sz w:val="20"/>
        <w:szCs w:val="20"/>
        <w:lang w:val="en-US" w:eastAsia="en-US" w:bidi="ar-SA"/>
      </w:rPr>
    </w:lvl>
    <w:lvl w:ilvl="1" w:tplc="F5A675CA">
      <w:numFmt w:val="bullet"/>
      <w:lvlText w:val="•"/>
      <w:lvlJc w:val="left"/>
      <w:pPr>
        <w:ind w:left="1112" w:hanging="720"/>
      </w:pPr>
      <w:rPr>
        <w:rFonts w:hint="default"/>
        <w:lang w:val="en-US" w:eastAsia="en-US" w:bidi="ar-SA"/>
      </w:rPr>
    </w:lvl>
    <w:lvl w:ilvl="2" w:tplc="4A00347C">
      <w:numFmt w:val="bullet"/>
      <w:lvlText w:val="•"/>
      <w:lvlJc w:val="left"/>
      <w:pPr>
        <w:ind w:left="2064" w:hanging="720"/>
      </w:pPr>
      <w:rPr>
        <w:rFonts w:hint="default"/>
        <w:lang w:val="en-US" w:eastAsia="en-US" w:bidi="ar-SA"/>
      </w:rPr>
    </w:lvl>
    <w:lvl w:ilvl="3" w:tplc="CDBC6252">
      <w:numFmt w:val="bullet"/>
      <w:lvlText w:val="•"/>
      <w:lvlJc w:val="left"/>
      <w:pPr>
        <w:ind w:left="3016" w:hanging="720"/>
      </w:pPr>
      <w:rPr>
        <w:rFonts w:hint="default"/>
        <w:lang w:val="en-US" w:eastAsia="en-US" w:bidi="ar-SA"/>
      </w:rPr>
    </w:lvl>
    <w:lvl w:ilvl="4" w:tplc="57BACFF2">
      <w:numFmt w:val="bullet"/>
      <w:lvlText w:val="•"/>
      <w:lvlJc w:val="left"/>
      <w:pPr>
        <w:ind w:left="3968" w:hanging="720"/>
      </w:pPr>
      <w:rPr>
        <w:rFonts w:hint="default"/>
        <w:lang w:val="en-US" w:eastAsia="en-US" w:bidi="ar-SA"/>
      </w:rPr>
    </w:lvl>
    <w:lvl w:ilvl="5" w:tplc="F28A559A">
      <w:numFmt w:val="bullet"/>
      <w:lvlText w:val="•"/>
      <w:lvlJc w:val="left"/>
      <w:pPr>
        <w:ind w:left="4920" w:hanging="720"/>
      </w:pPr>
      <w:rPr>
        <w:rFonts w:hint="default"/>
        <w:lang w:val="en-US" w:eastAsia="en-US" w:bidi="ar-SA"/>
      </w:rPr>
    </w:lvl>
    <w:lvl w:ilvl="6" w:tplc="72CC9634">
      <w:numFmt w:val="bullet"/>
      <w:lvlText w:val="•"/>
      <w:lvlJc w:val="left"/>
      <w:pPr>
        <w:ind w:left="5872" w:hanging="720"/>
      </w:pPr>
      <w:rPr>
        <w:rFonts w:hint="default"/>
        <w:lang w:val="en-US" w:eastAsia="en-US" w:bidi="ar-SA"/>
      </w:rPr>
    </w:lvl>
    <w:lvl w:ilvl="7" w:tplc="E4704164">
      <w:numFmt w:val="bullet"/>
      <w:lvlText w:val="•"/>
      <w:lvlJc w:val="left"/>
      <w:pPr>
        <w:ind w:left="6824" w:hanging="720"/>
      </w:pPr>
      <w:rPr>
        <w:rFonts w:hint="default"/>
        <w:lang w:val="en-US" w:eastAsia="en-US" w:bidi="ar-SA"/>
      </w:rPr>
    </w:lvl>
    <w:lvl w:ilvl="8" w:tplc="E8686162">
      <w:numFmt w:val="bullet"/>
      <w:lvlText w:val="•"/>
      <w:lvlJc w:val="left"/>
      <w:pPr>
        <w:ind w:left="7776" w:hanging="720"/>
      </w:pPr>
      <w:rPr>
        <w:rFonts w:hint="default"/>
        <w:lang w:val="en-US" w:eastAsia="en-US" w:bidi="ar-SA"/>
      </w:rPr>
    </w:lvl>
  </w:abstractNum>
  <w:num w:numId="1" w16cid:durableId="2036496711">
    <w:abstractNumId w:val="0"/>
  </w:num>
  <w:num w:numId="2" w16cid:durableId="1717124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6E62A3"/>
    <w:rsid w:val="0007033E"/>
    <w:rsid w:val="00170F65"/>
    <w:rsid w:val="0064331E"/>
    <w:rsid w:val="006E62A3"/>
    <w:rsid w:val="00A565A4"/>
    <w:rsid w:val="00A90B1D"/>
    <w:rsid w:val="00D95930"/>
    <w:rsid w:val="00F55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37D5DCB"/>
  <w15:docId w15:val="{3BD18562-2142-4FCE-95C4-A623ACB71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Palatino Linotype" w:eastAsia="Palatino Linotype" w:hAnsi="Palatino Linotype" w:cs="Palatino Linotyp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ind w:left="3474" w:right="3474"/>
      <w:jc w:val="center"/>
    </w:pPr>
    <w:rPr>
      <w:b/>
      <w:bCs/>
      <w:sz w:val="24"/>
      <w:szCs w:val="24"/>
    </w:rPr>
  </w:style>
  <w:style w:type="paragraph" w:styleId="ListParagraph">
    <w:name w:val="List Paragraph"/>
    <w:basedOn w:val="Normal"/>
    <w:uiPriority w:val="1"/>
    <w:qFormat/>
    <w:pPr>
      <w:spacing w:before="120"/>
      <w:ind w:left="159" w:right="158"/>
      <w:jc w:val="both"/>
    </w:pPr>
  </w:style>
  <w:style w:type="paragraph" w:customStyle="1" w:styleId="TableParagraph">
    <w:name w:val="Table Paragraph"/>
    <w:basedOn w:val="Normal"/>
    <w:uiPriority w:val="1"/>
    <w:qFormat/>
    <w:pPr>
      <w:spacing w:line="166"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939</TotalTime>
  <Pages>1</Pages>
  <Words>365</Words>
  <Characters>2086</Characters>
  <Application>Microsoft Office Word</Application>
  <DocSecurity>0</DocSecurity>
  <Lines>17</Lines>
  <Paragraphs>4</Paragraphs>
  <ScaleCrop>false</ScaleCrop>
  <Company>Washington State Department of Corrections</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Huntsinger, Daryl A. (DOC)</dc:creator>
  <dc:description/>
  <cp:lastModifiedBy>Parker, Renee C. (DOC)</cp:lastModifiedBy>
  <cp:revision>5</cp:revision>
  <dcterms:created xsi:type="dcterms:W3CDTF">2023-01-13T00:54:00Z</dcterms:created>
  <dcterms:modified xsi:type="dcterms:W3CDTF">2026-06-16T10:42:00Z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2022-04-15T00:00:00Z</vt:filetime>
  </property>
  <property fmtid="{D5CDD505-2E9C-101B-9397-08002B2CF9AE}" pid="3" name="Creator">
    <vt:lpwstr>Acrobat PDFMaker 21 for Word</vt:lpwstr>
  </property>
  <property fmtid="{D5CDD505-2E9C-101B-9397-08002B2CF9AE}" pid="4" name="LastSaved">
    <vt:filetime>2023-01-13T00:00:00Z</vt:filetime>
  </property>
  <property fmtid="{D5CDD505-2E9C-101B-9397-08002B2CF9AE}" pid="5" name="Producer">
    <vt:lpwstr>Adobe PDF Library 21.11.71</vt:lpwstr>
  </property>
  <property fmtid="{D5CDD505-2E9C-101B-9397-08002B2CF9AE}" pid="6" name="SourceModified">
    <vt:lpwstr>D:20220325234309</vt:lpwstr>
  </property>
</Properties>
</file>